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6BD1" w:rsidRPr="002D6BD1" w:rsidRDefault="002D6BD1" w:rsidP="00C54B0B">
      <w:pPr>
        <w:spacing w:line="240" w:lineRule="auto"/>
        <w:jc w:val="right"/>
        <w:rPr>
          <w:rFonts w:ascii="Trebuchet MS" w:hAnsi="Trebuchet MS" w:cs="Arial"/>
          <w:b/>
          <w:sz w:val="24"/>
          <w:szCs w:val="24"/>
        </w:rPr>
      </w:pPr>
      <w:bookmarkStart w:id="0" w:name="_GoBack"/>
      <w:bookmarkEnd w:id="0"/>
      <w:r w:rsidRPr="002D6BD1">
        <w:rPr>
          <w:rFonts w:ascii="Trebuchet MS" w:hAnsi="Trebuchet MS" w:cs="Arial"/>
          <w:b/>
          <w:sz w:val="24"/>
          <w:szCs w:val="24"/>
        </w:rPr>
        <w:t xml:space="preserve">Anexa </w:t>
      </w:r>
      <w:r w:rsidR="00C168E3">
        <w:rPr>
          <w:rFonts w:ascii="Trebuchet MS" w:hAnsi="Trebuchet MS" w:cs="Arial"/>
          <w:b/>
          <w:sz w:val="24"/>
          <w:szCs w:val="24"/>
        </w:rPr>
        <w:t>6</w:t>
      </w:r>
    </w:p>
    <w:p w:rsidR="002D6BD1" w:rsidRPr="002D6BD1" w:rsidRDefault="002D6BD1" w:rsidP="002D6BD1">
      <w:pPr>
        <w:spacing w:after="0" w:line="240" w:lineRule="auto"/>
        <w:jc w:val="center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 xml:space="preserve">Recomandări privind elaborarea analizei cost-beneficiu </w:t>
      </w:r>
    </w:p>
    <w:p w:rsidR="002D6BD1" w:rsidRPr="002D6BD1" w:rsidRDefault="002D6BD1" w:rsidP="002D6BD1">
      <w:pPr>
        <w:spacing w:after="0"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Prin studiul de fezabilitate, proiectul trebuie să demonstreze oportunitatea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necesitatea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socio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-economică 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investiţiei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. Acest lucru se realizează efectuând analiza cost-beneficiu. </w:t>
      </w:r>
    </w:p>
    <w:p w:rsidR="002D6BD1" w:rsidRPr="002D6BD1" w:rsidRDefault="002D6BD1" w:rsidP="002D6BD1">
      <w:pPr>
        <w:spacing w:after="0"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În cadrul analizei se vor descrie metodele ce conduc la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obţinerea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rezultatelor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se vor prezenta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modalităţile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de estimare a impacturilor posibile ale implementării proiectului, precum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menţionarea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surselor de informare folosite.</w:t>
      </w:r>
    </w:p>
    <w:p w:rsidR="002D6BD1" w:rsidRPr="002D6BD1" w:rsidRDefault="002D6BD1" w:rsidP="002D6BD1">
      <w:pPr>
        <w:spacing w:after="0"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Când analiza impacturilor posibile ale unui proiect (economice, sociale si de mediu) va identifica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efecte negative, se vor prezenta măsurile care duc la minimizarea lor. </w:t>
      </w:r>
    </w:p>
    <w:p w:rsidR="002D6BD1" w:rsidRPr="002D6BD1" w:rsidRDefault="002D6BD1" w:rsidP="002D6BD1">
      <w:pPr>
        <w:spacing w:line="240" w:lineRule="auto"/>
        <w:jc w:val="both"/>
        <w:rPr>
          <w:rFonts w:ascii="Trebuchet MS" w:hAnsi="Trebuchet MS" w:cs="Arial"/>
          <w:b/>
          <w:sz w:val="24"/>
          <w:szCs w:val="24"/>
        </w:rPr>
      </w:pPr>
      <w:proofErr w:type="spellStart"/>
      <w:r w:rsidRPr="002D6BD1">
        <w:rPr>
          <w:rFonts w:ascii="Trebuchet MS" w:hAnsi="Trebuchet MS" w:cs="Arial"/>
          <w:b/>
          <w:sz w:val="24"/>
          <w:szCs w:val="24"/>
        </w:rPr>
        <w:t>Conţinutul</w:t>
      </w:r>
      <w:proofErr w:type="spellEnd"/>
      <w:r w:rsidRPr="002D6BD1">
        <w:rPr>
          <w:rFonts w:ascii="Trebuchet MS" w:hAnsi="Trebuchet MS" w:cs="Arial"/>
          <w:b/>
          <w:sz w:val="24"/>
          <w:szCs w:val="24"/>
        </w:rPr>
        <w:t xml:space="preserve"> analizei cost-beneficiu:</w:t>
      </w:r>
    </w:p>
    <w:p w:rsidR="002D6BD1" w:rsidRPr="002D6BD1" w:rsidRDefault="002D6BD1" w:rsidP="002D6BD1">
      <w:pPr>
        <w:pStyle w:val="Listparagraf"/>
        <w:numPr>
          <w:ilvl w:val="0"/>
          <w:numId w:val="1"/>
        </w:numPr>
        <w:spacing w:line="240" w:lineRule="auto"/>
        <w:jc w:val="both"/>
        <w:rPr>
          <w:rFonts w:ascii="Trebuchet MS" w:hAnsi="Trebuchet MS" w:cs="Arial"/>
          <w:b/>
          <w:sz w:val="24"/>
          <w:szCs w:val="24"/>
          <w:u w:val="single"/>
        </w:rPr>
      </w:pPr>
      <w:r w:rsidRPr="002D6BD1">
        <w:rPr>
          <w:rFonts w:ascii="Trebuchet MS" w:hAnsi="Trebuchet MS" w:cs="Arial"/>
          <w:b/>
          <w:sz w:val="24"/>
          <w:szCs w:val="24"/>
          <w:u w:val="single"/>
        </w:rPr>
        <w:t xml:space="preserve">Identificarea </w:t>
      </w:r>
      <w:proofErr w:type="spellStart"/>
      <w:r w:rsidRPr="002D6BD1">
        <w:rPr>
          <w:rFonts w:ascii="Trebuchet MS" w:hAnsi="Trebuchet MS" w:cs="Arial"/>
          <w:b/>
          <w:sz w:val="24"/>
          <w:szCs w:val="24"/>
          <w:u w:val="single"/>
        </w:rPr>
        <w:t>investiţiei</w:t>
      </w:r>
      <w:proofErr w:type="spellEnd"/>
      <w:r w:rsidRPr="002D6BD1">
        <w:rPr>
          <w:rFonts w:ascii="Trebuchet MS" w:hAnsi="Trebuchet MS" w:cs="Arial"/>
          <w:b/>
          <w:sz w:val="24"/>
          <w:szCs w:val="24"/>
          <w:u w:val="single"/>
        </w:rPr>
        <w:t xml:space="preserve">, definirea obiectivelor </w:t>
      </w:r>
      <w:proofErr w:type="spellStart"/>
      <w:r w:rsidRPr="002D6BD1">
        <w:rPr>
          <w:rFonts w:ascii="Trebuchet MS" w:hAnsi="Trebuchet MS" w:cs="Arial"/>
          <w:b/>
          <w:sz w:val="24"/>
          <w:szCs w:val="24"/>
          <w:u w:val="single"/>
        </w:rPr>
        <w:t>şi</w:t>
      </w:r>
      <w:proofErr w:type="spellEnd"/>
      <w:r w:rsidRPr="002D6BD1">
        <w:rPr>
          <w:rFonts w:ascii="Trebuchet MS" w:hAnsi="Trebuchet MS" w:cs="Arial"/>
          <w:b/>
          <w:sz w:val="24"/>
          <w:szCs w:val="24"/>
          <w:u w:val="single"/>
        </w:rPr>
        <w:t xml:space="preserve"> specificarea perioadei de </w:t>
      </w:r>
      <w:proofErr w:type="spellStart"/>
      <w:r w:rsidRPr="002D6BD1">
        <w:rPr>
          <w:rFonts w:ascii="Trebuchet MS" w:hAnsi="Trebuchet MS" w:cs="Arial"/>
          <w:b/>
          <w:sz w:val="24"/>
          <w:szCs w:val="24"/>
          <w:u w:val="single"/>
        </w:rPr>
        <w:t>referinţă</w:t>
      </w:r>
      <w:proofErr w:type="spellEnd"/>
    </w:p>
    <w:p w:rsidR="002D6BD1" w:rsidRPr="002D6BD1" w:rsidRDefault="002D6BD1" w:rsidP="002D6BD1">
      <w:pPr>
        <w:shd w:val="clear" w:color="auto" w:fill="FFFFFF"/>
        <w:tabs>
          <w:tab w:val="left" w:pos="254"/>
        </w:tabs>
        <w:spacing w:before="192" w:after="0" w:line="240" w:lineRule="auto"/>
        <w:jc w:val="both"/>
        <w:rPr>
          <w:rFonts w:ascii="Trebuchet MS" w:hAnsi="Trebuchet MS" w:cs="Arial"/>
          <w:color w:val="000000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 xml:space="preserve">Definirea obiectivelor: </w:t>
      </w:r>
      <w:r w:rsidRPr="002D6BD1">
        <w:rPr>
          <w:rFonts w:ascii="Trebuchet MS" w:hAnsi="Trebuchet MS" w:cs="Arial"/>
          <w:color w:val="000000"/>
          <w:sz w:val="24"/>
          <w:szCs w:val="24"/>
        </w:rPr>
        <w:t xml:space="preserve">Beneficiarul trebuie să indice care dintre </w:t>
      </w:r>
      <w:r w:rsidRPr="002D6BD1">
        <w:rPr>
          <w:rFonts w:ascii="Trebuchet MS" w:hAnsi="Trebuchet MS" w:cs="Arial"/>
          <w:b/>
          <w:bCs/>
          <w:color w:val="000000"/>
          <w:sz w:val="24"/>
          <w:szCs w:val="24"/>
        </w:rPr>
        <w:t xml:space="preserve">obiectivele specifice </w:t>
      </w:r>
      <w:r w:rsidRPr="002D6BD1">
        <w:rPr>
          <w:rFonts w:ascii="Trebuchet MS" w:hAnsi="Trebuchet MS" w:cs="Arial"/>
          <w:b/>
          <w:sz w:val="24"/>
          <w:szCs w:val="24"/>
        </w:rPr>
        <w:t>Măsurii 1/6B</w:t>
      </w:r>
      <w:r w:rsidRPr="002D6BD1">
        <w:rPr>
          <w:rFonts w:ascii="Trebuchet MS" w:hAnsi="Trebuchet MS" w:cs="Arial"/>
          <w:b/>
          <w:color w:val="000000"/>
          <w:sz w:val="24"/>
          <w:szCs w:val="24"/>
        </w:rPr>
        <w:t xml:space="preserve"> </w:t>
      </w:r>
      <w:r w:rsidRPr="002D6BD1">
        <w:rPr>
          <w:rFonts w:ascii="Trebuchet MS" w:hAnsi="Trebuchet MS" w:cs="Arial"/>
          <w:color w:val="000000"/>
          <w:sz w:val="24"/>
          <w:szCs w:val="24"/>
        </w:rPr>
        <w:t xml:space="preserve">se realizează prin proiect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modul în care implementarea acestuia duce la atingerea acestor obiective,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să demonstreze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oportunitea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proiectului.</w:t>
      </w:r>
    </w:p>
    <w:p w:rsidR="002D6BD1" w:rsidRPr="002D6BD1" w:rsidRDefault="002D6BD1" w:rsidP="002D6BD1">
      <w:pPr>
        <w:shd w:val="clear" w:color="auto" w:fill="FFFFFF"/>
        <w:tabs>
          <w:tab w:val="left" w:pos="254"/>
        </w:tabs>
        <w:spacing w:before="192" w:after="0"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color w:val="000000"/>
          <w:sz w:val="24"/>
          <w:szCs w:val="24"/>
        </w:rPr>
        <w:t>Obiectivele luate în considerare trebuie să includă componente</w:t>
      </w:r>
      <w:r w:rsidRPr="002D6BD1">
        <w:rPr>
          <w:rFonts w:ascii="Trebuchet MS" w:hAnsi="Trebuchet MS" w:cs="Arial"/>
          <w:b/>
          <w:bCs/>
          <w:color w:val="000000"/>
          <w:sz w:val="24"/>
          <w:szCs w:val="24"/>
        </w:rPr>
        <w:t xml:space="preserve"> sociale </w:t>
      </w:r>
      <w:proofErr w:type="spellStart"/>
      <w:r w:rsidRPr="002D6BD1">
        <w:rPr>
          <w:rFonts w:ascii="Trebuchet MS" w:hAnsi="Trebuchet MS" w:cs="Arial"/>
          <w:b/>
          <w:bCs/>
          <w:color w:val="000000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b/>
          <w:bCs/>
          <w:color w:val="000000"/>
          <w:sz w:val="24"/>
          <w:szCs w:val="24"/>
        </w:rPr>
        <w:t xml:space="preserve"> economice </w:t>
      </w:r>
      <w:r w:rsidRPr="002D6BD1">
        <w:rPr>
          <w:rFonts w:ascii="Trebuchet MS" w:hAnsi="Trebuchet MS" w:cs="Arial"/>
          <w:color w:val="000000"/>
          <w:sz w:val="24"/>
          <w:szCs w:val="24"/>
        </w:rPr>
        <w:t xml:space="preserve">conectate cu proiectul, nu doar indicatori fizici,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trebuie să existe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indicaţii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asupra modului în care se va măsura nivelul lor de realizare</w:t>
      </w:r>
      <w:r w:rsidRPr="002D6BD1">
        <w:rPr>
          <w:rFonts w:ascii="Trebuchet MS" w:hAnsi="Trebuchet MS" w:cs="Arial"/>
          <w:sz w:val="24"/>
          <w:szCs w:val="24"/>
        </w:rPr>
        <w:t xml:space="preserve"> </w:t>
      </w:r>
      <w:r w:rsidRPr="002D6BD1">
        <w:rPr>
          <w:rFonts w:ascii="Trebuchet MS" w:hAnsi="Trebuchet MS" w:cs="Arial"/>
          <w:color w:val="000000"/>
          <w:sz w:val="24"/>
          <w:szCs w:val="24"/>
        </w:rPr>
        <w:t xml:space="preserve">cât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menţionarea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surselor statistice folosite.</w:t>
      </w:r>
    </w:p>
    <w:p w:rsidR="002D6BD1" w:rsidRPr="002D6BD1" w:rsidRDefault="002D6BD1" w:rsidP="002D6BD1">
      <w:pPr>
        <w:shd w:val="clear" w:color="auto" w:fill="FFFFFF"/>
        <w:tabs>
          <w:tab w:val="left" w:pos="254"/>
        </w:tabs>
        <w:spacing w:before="192" w:after="0"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În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situaţia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investiţiilor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care implică angajamente ale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potenţialilor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utilizatori,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aceştia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trebuie să cunoască tarifele previzionate pentru utilizare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folosite în analiza cost-beneficiu.</w:t>
      </w:r>
    </w:p>
    <w:p w:rsidR="002D6BD1" w:rsidRPr="002D6BD1" w:rsidRDefault="002D6BD1" w:rsidP="002D6BD1">
      <w:pPr>
        <w:spacing w:after="0" w:line="240" w:lineRule="auto"/>
        <w:jc w:val="both"/>
        <w:rPr>
          <w:rFonts w:ascii="Trebuchet MS" w:hAnsi="Trebuchet MS" w:cs="Arial"/>
          <w:color w:val="FF0000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Tarifele previzionate nu se pot modifica decât justificat, conform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legislaţiei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în vigoare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trebuie să fie similare celor practicate de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instituţiile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publice cu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acelaşi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obiect de activitate, cu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menţionarea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nominală 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instituţiilor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la care se raportează tarifele. </w:t>
      </w:r>
    </w:p>
    <w:p w:rsidR="002D6BD1" w:rsidRPr="002D6BD1" w:rsidRDefault="002D6BD1" w:rsidP="002D6BD1">
      <w:pPr>
        <w:numPr>
          <w:ilvl w:val="0"/>
          <w:numId w:val="1"/>
        </w:numPr>
        <w:shd w:val="clear" w:color="auto" w:fill="FFFFFF"/>
        <w:tabs>
          <w:tab w:val="left" w:pos="254"/>
        </w:tabs>
        <w:spacing w:before="192"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 xml:space="preserve">  </w:t>
      </w:r>
      <w:r w:rsidRPr="002D6BD1">
        <w:rPr>
          <w:rFonts w:ascii="Trebuchet MS" w:hAnsi="Trebuchet MS" w:cs="Arial"/>
          <w:b/>
          <w:sz w:val="24"/>
          <w:szCs w:val="24"/>
          <w:u w:val="single"/>
        </w:rPr>
        <w:t xml:space="preserve">Analiza </w:t>
      </w:r>
      <w:proofErr w:type="spellStart"/>
      <w:r w:rsidRPr="002D6BD1">
        <w:rPr>
          <w:rFonts w:ascii="Trebuchet MS" w:hAnsi="Trebuchet MS" w:cs="Arial"/>
          <w:b/>
          <w:sz w:val="24"/>
          <w:szCs w:val="24"/>
          <w:u w:val="single"/>
        </w:rPr>
        <w:t>opţiunilor</w:t>
      </w:r>
      <w:proofErr w:type="spellEnd"/>
    </w:p>
    <w:p w:rsidR="002D6BD1" w:rsidRPr="002D6BD1" w:rsidRDefault="002D6BD1" w:rsidP="002D6BD1">
      <w:pPr>
        <w:pStyle w:val="Listparagraf"/>
        <w:spacing w:line="240" w:lineRule="auto"/>
        <w:ind w:left="0"/>
        <w:jc w:val="both"/>
        <w:rPr>
          <w:rFonts w:ascii="Trebuchet MS" w:hAnsi="Trebuchet MS" w:cs="Arial"/>
          <w:color w:val="000000"/>
          <w:sz w:val="24"/>
          <w:szCs w:val="24"/>
        </w:rPr>
      </w:pPr>
      <w:r w:rsidRPr="002D6BD1">
        <w:rPr>
          <w:rFonts w:ascii="Trebuchet MS" w:hAnsi="Trebuchet MS" w:cs="Arial"/>
          <w:color w:val="000000"/>
          <w:sz w:val="24"/>
          <w:szCs w:val="24"/>
        </w:rPr>
        <w:t xml:space="preserve">Beneficiarul trebuie sa demonstreze că alegerea scenariului recomandat este optimă din punct de vedere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socio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-economic. Se vor analiza cel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puţin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două variante: varianta zero (varianta fără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investiţie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)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varianta cu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investiţie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>.</w:t>
      </w:r>
    </w:p>
    <w:p w:rsidR="002D6BD1" w:rsidRPr="002D6BD1" w:rsidRDefault="002D6BD1" w:rsidP="002D6BD1">
      <w:pPr>
        <w:pStyle w:val="Listparagraf"/>
        <w:spacing w:line="240" w:lineRule="auto"/>
        <w:ind w:left="405"/>
        <w:jc w:val="both"/>
        <w:rPr>
          <w:rFonts w:ascii="Trebuchet MS" w:hAnsi="Trebuchet MS" w:cs="Arial"/>
          <w:b/>
          <w:sz w:val="24"/>
          <w:szCs w:val="24"/>
          <w:u w:val="single"/>
        </w:rPr>
      </w:pPr>
    </w:p>
    <w:p w:rsidR="002D6BD1" w:rsidRPr="002D6BD1" w:rsidRDefault="002D6BD1" w:rsidP="002D6BD1">
      <w:pPr>
        <w:pStyle w:val="Listparagraf"/>
        <w:numPr>
          <w:ilvl w:val="0"/>
          <w:numId w:val="1"/>
        </w:numPr>
        <w:spacing w:line="240" w:lineRule="auto"/>
        <w:jc w:val="both"/>
        <w:rPr>
          <w:rFonts w:ascii="Trebuchet MS" w:hAnsi="Trebuchet MS" w:cs="Arial"/>
          <w:b/>
          <w:sz w:val="24"/>
          <w:szCs w:val="24"/>
          <w:u w:val="single"/>
        </w:rPr>
      </w:pPr>
      <w:r w:rsidRPr="002D6BD1">
        <w:rPr>
          <w:rFonts w:ascii="Trebuchet MS" w:hAnsi="Trebuchet MS" w:cs="Arial"/>
          <w:b/>
          <w:sz w:val="24"/>
          <w:szCs w:val="24"/>
          <w:u w:val="single"/>
        </w:rPr>
        <w:t>Analiza financiară</w:t>
      </w:r>
    </w:p>
    <w:p w:rsidR="002D6BD1" w:rsidRPr="002D6BD1" w:rsidRDefault="002D6BD1" w:rsidP="002D6BD1">
      <w:pPr>
        <w:spacing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Analiza financiară se realizează din punctul de vedere al beneficiarului.  Dacă beneficiarul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operatorul nu sunt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aceeaşi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entitate, trebuie luată în considerare o analiză financiară consolidată (</w:t>
      </w:r>
      <w:r w:rsidRPr="002D6BD1">
        <w:rPr>
          <w:rFonts w:ascii="Trebuchet MS" w:hAnsi="Trebuchet MS" w:cs="Arial"/>
          <w:b/>
          <w:i/>
          <w:sz w:val="24"/>
          <w:szCs w:val="24"/>
        </w:rPr>
        <w:t xml:space="preserve">ca </w:t>
      </w:r>
      <w:proofErr w:type="spellStart"/>
      <w:r w:rsidRPr="002D6BD1">
        <w:rPr>
          <w:rFonts w:ascii="Trebuchet MS" w:hAnsi="Trebuchet MS" w:cs="Arial"/>
          <w:b/>
          <w:i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b/>
          <w:i/>
          <w:sz w:val="24"/>
          <w:szCs w:val="24"/>
        </w:rPr>
        <w:t xml:space="preserve"> cum ar fi </w:t>
      </w:r>
      <w:proofErr w:type="spellStart"/>
      <w:r w:rsidRPr="002D6BD1">
        <w:rPr>
          <w:rFonts w:ascii="Trebuchet MS" w:hAnsi="Trebuchet MS" w:cs="Arial"/>
          <w:b/>
          <w:i/>
          <w:sz w:val="24"/>
          <w:szCs w:val="24"/>
        </w:rPr>
        <w:t>aceeaşi</w:t>
      </w:r>
      <w:proofErr w:type="spellEnd"/>
      <w:r w:rsidRPr="002D6BD1">
        <w:rPr>
          <w:rFonts w:ascii="Trebuchet MS" w:hAnsi="Trebuchet MS" w:cs="Arial"/>
          <w:b/>
          <w:i/>
          <w:sz w:val="24"/>
          <w:szCs w:val="24"/>
        </w:rPr>
        <w:t xml:space="preserve"> entitate)</w:t>
      </w:r>
      <w:r w:rsidRPr="002D6BD1">
        <w:rPr>
          <w:rFonts w:ascii="Trebuchet MS" w:hAnsi="Trebuchet MS" w:cs="Arial"/>
          <w:i/>
          <w:sz w:val="24"/>
          <w:szCs w:val="24"/>
        </w:rPr>
        <w:t xml:space="preserve">; </w:t>
      </w:r>
      <w:r w:rsidRPr="002D6BD1">
        <w:rPr>
          <w:rFonts w:ascii="Trebuchet MS" w:hAnsi="Trebuchet MS" w:cs="Arial"/>
          <w:b/>
          <w:i/>
          <w:sz w:val="24"/>
          <w:szCs w:val="24"/>
        </w:rPr>
        <w:t>rata de actualizare recomandată este de 5% pentru RON</w:t>
      </w:r>
      <w:r w:rsidRPr="002D6BD1">
        <w:rPr>
          <w:rFonts w:ascii="Trebuchet MS" w:hAnsi="Trebuchet MS" w:cs="Arial"/>
          <w:b/>
          <w:sz w:val="24"/>
          <w:szCs w:val="24"/>
        </w:rPr>
        <w:t>).</w:t>
      </w:r>
    </w:p>
    <w:p w:rsidR="002D6BD1" w:rsidRPr="002D6BD1" w:rsidRDefault="002D6BD1" w:rsidP="002D6BD1">
      <w:pPr>
        <w:spacing w:after="120" w:line="240" w:lineRule="auto"/>
        <w:jc w:val="both"/>
        <w:rPr>
          <w:rFonts w:ascii="Trebuchet MS" w:hAnsi="Trebuchet MS" w:cs="Arial"/>
          <w:sz w:val="24"/>
          <w:szCs w:val="24"/>
          <w:lang w:eastAsia="en-US"/>
        </w:rPr>
      </w:pPr>
      <w:r w:rsidRPr="002D6BD1">
        <w:rPr>
          <w:rFonts w:ascii="Trebuchet MS" w:hAnsi="Trebuchet MS" w:cs="Arial"/>
          <w:sz w:val="24"/>
          <w:szCs w:val="24"/>
          <w:lang w:eastAsia="en-US"/>
        </w:rPr>
        <w:lastRenderedPageBreak/>
        <w:t>Analiza financiară va evalua:</w:t>
      </w:r>
    </w:p>
    <w:p w:rsidR="002D6BD1" w:rsidRPr="002D6BD1" w:rsidRDefault="002D6BD1" w:rsidP="002D6BD1">
      <w:pPr>
        <w:numPr>
          <w:ilvl w:val="0"/>
          <w:numId w:val="2"/>
        </w:numPr>
        <w:spacing w:after="120" w:line="240" w:lineRule="auto"/>
        <w:jc w:val="both"/>
        <w:rPr>
          <w:rFonts w:ascii="Trebuchet MS" w:hAnsi="Trebuchet MS" w:cs="Arial"/>
          <w:sz w:val="24"/>
          <w:szCs w:val="24"/>
          <w:lang w:eastAsia="en-US"/>
        </w:rPr>
      </w:pPr>
      <w:r w:rsidRPr="002D6BD1">
        <w:rPr>
          <w:rFonts w:ascii="Trebuchet MS" w:hAnsi="Trebuchet MS" w:cs="Arial"/>
          <w:b/>
          <w:i/>
          <w:sz w:val="24"/>
          <w:szCs w:val="24"/>
          <w:lang w:eastAsia="en-US"/>
        </w:rPr>
        <w:t xml:space="preserve">Profitabilitatea financiară a </w:t>
      </w:r>
      <w:proofErr w:type="spellStart"/>
      <w:r w:rsidRPr="002D6BD1">
        <w:rPr>
          <w:rFonts w:ascii="Trebuchet MS" w:hAnsi="Trebuchet MS" w:cs="Arial"/>
          <w:b/>
          <w:i/>
          <w:sz w:val="24"/>
          <w:szCs w:val="24"/>
          <w:lang w:eastAsia="en-US"/>
        </w:rPr>
        <w:t>investiţiei</w:t>
      </w:r>
      <w:proofErr w:type="spellEnd"/>
      <w:r w:rsidRPr="002D6BD1">
        <w:rPr>
          <w:rFonts w:ascii="Trebuchet MS" w:hAnsi="Trebuchet MS" w:cs="Arial"/>
          <w:b/>
          <w:i/>
          <w:sz w:val="24"/>
          <w:szCs w:val="24"/>
          <w:lang w:eastAsia="en-US"/>
        </w:rPr>
        <w:t xml:space="preserve"> 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în proiect determinată cu indicatorii 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VAN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(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valoarea actualizata neta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) </w:t>
      </w:r>
      <w:proofErr w:type="spellStart"/>
      <w:r w:rsidRPr="002D6BD1">
        <w:rPr>
          <w:rFonts w:ascii="Trebuchet MS" w:hAnsi="Trebuchet MS" w:cs="Arial"/>
          <w:sz w:val="24"/>
          <w:szCs w:val="24"/>
          <w:lang w:eastAsia="en-US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RIR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(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rata internă de rentabilitate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). Total valoare </w:t>
      </w:r>
      <w:proofErr w:type="spellStart"/>
      <w:r w:rsidRPr="002D6BD1">
        <w:rPr>
          <w:rFonts w:ascii="Trebuchet MS" w:hAnsi="Trebuchet MS" w:cs="Arial"/>
          <w:sz w:val="24"/>
          <w:szCs w:val="24"/>
          <w:lang w:eastAsia="en-US"/>
        </w:rPr>
        <w:t>investiţie</w:t>
      </w:r>
      <w:proofErr w:type="spellEnd"/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include totalul costurilor eligibile </w:t>
      </w:r>
      <w:proofErr w:type="spellStart"/>
      <w:r w:rsidRPr="002D6BD1">
        <w:rPr>
          <w:rFonts w:ascii="Trebuchet MS" w:hAnsi="Trebuchet MS" w:cs="Arial"/>
          <w:sz w:val="24"/>
          <w:szCs w:val="24"/>
          <w:lang w:eastAsia="en-US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ne-eligibile din Devizul de cheltuieli.</w:t>
      </w:r>
    </w:p>
    <w:p w:rsidR="002D6BD1" w:rsidRPr="002D6BD1" w:rsidRDefault="002D6BD1" w:rsidP="002D6BD1">
      <w:pPr>
        <w:spacing w:after="120" w:line="240" w:lineRule="auto"/>
        <w:jc w:val="both"/>
        <w:rPr>
          <w:rFonts w:ascii="Trebuchet MS" w:hAnsi="Trebuchet MS" w:cs="Arial"/>
          <w:b/>
          <w:sz w:val="24"/>
          <w:szCs w:val="24"/>
          <w:lang w:eastAsia="en-US"/>
        </w:rPr>
      </w:pP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Pentru ca un proiect să necesite </w:t>
      </w:r>
      <w:proofErr w:type="spellStart"/>
      <w:r w:rsidRPr="002D6BD1">
        <w:rPr>
          <w:rFonts w:ascii="Trebuchet MS" w:hAnsi="Trebuchet MS" w:cs="Arial"/>
          <w:sz w:val="24"/>
          <w:szCs w:val="24"/>
          <w:lang w:eastAsia="en-US"/>
        </w:rPr>
        <w:t>intervenţie</w:t>
      </w:r>
      <w:proofErr w:type="spellEnd"/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financiară nerambursabilă, 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VAN trebuie să fie negativ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, iar 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RIR mai mică decât rata de actualizare.</w:t>
      </w:r>
    </w:p>
    <w:p w:rsidR="002D6BD1" w:rsidRPr="002D6BD1" w:rsidRDefault="002D6BD1" w:rsidP="002D6BD1">
      <w:pPr>
        <w:numPr>
          <w:ilvl w:val="0"/>
          <w:numId w:val="2"/>
        </w:numPr>
        <w:spacing w:after="120" w:line="240" w:lineRule="auto"/>
        <w:jc w:val="both"/>
        <w:rPr>
          <w:rFonts w:ascii="Trebuchet MS" w:hAnsi="Trebuchet MS" w:cs="Arial"/>
          <w:sz w:val="24"/>
          <w:szCs w:val="24"/>
          <w:lang w:eastAsia="en-US"/>
        </w:rPr>
      </w:pPr>
      <w:r w:rsidRPr="002D6BD1">
        <w:rPr>
          <w:rFonts w:ascii="Trebuchet MS" w:hAnsi="Trebuchet MS" w:cs="Arial"/>
          <w:b/>
          <w:i/>
          <w:sz w:val="24"/>
          <w:szCs w:val="24"/>
          <w:lang w:eastAsia="en-US"/>
        </w:rPr>
        <w:t>Durabilitatea financiară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a proiectului este evaluată prin verificarea 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fluxului net de numerar cumulat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. Acesta trebuie să fie pozitiv în fiecare an al perioadei de </w:t>
      </w:r>
      <w:proofErr w:type="spellStart"/>
      <w:r w:rsidRPr="002D6BD1">
        <w:rPr>
          <w:rFonts w:ascii="Trebuchet MS" w:hAnsi="Trebuchet MS" w:cs="Arial"/>
          <w:sz w:val="24"/>
          <w:szCs w:val="24"/>
          <w:lang w:eastAsia="en-US"/>
        </w:rPr>
        <w:t>referinţă</w:t>
      </w:r>
      <w:proofErr w:type="spellEnd"/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. </w:t>
      </w:r>
    </w:p>
    <w:p w:rsidR="002D6BD1" w:rsidRPr="002D6BD1" w:rsidRDefault="002D6BD1" w:rsidP="002D6BD1">
      <w:pPr>
        <w:numPr>
          <w:ilvl w:val="0"/>
          <w:numId w:val="2"/>
        </w:numPr>
        <w:spacing w:after="120"/>
        <w:rPr>
          <w:rFonts w:ascii="Trebuchet MS" w:hAnsi="Trebuchet MS" w:cs="Arial"/>
          <w:b/>
          <w:bCs/>
          <w:sz w:val="24"/>
          <w:szCs w:val="24"/>
        </w:rPr>
      </w:pPr>
      <w:r w:rsidRPr="002D6BD1">
        <w:rPr>
          <w:rFonts w:ascii="Trebuchet MS" w:hAnsi="Trebuchet MS" w:cs="Arial"/>
          <w:b/>
          <w:bCs/>
          <w:sz w:val="24"/>
          <w:szCs w:val="24"/>
        </w:rPr>
        <w:t xml:space="preserve">Determinarea </w:t>
      </w:r>
      <w:proofErr w:type="spellStart"/>
      <w:r w:rsidRPr="002D6BD1">
        <w:rPr>
          <w:rFonts w:ascii="Trebuchet MS" w:hAnsi="Trebuchet MS" w:cs="Arial"/>
          <w:b/>
          <w:bCs/>
          <w:sz w:val="24"/>
          <w:szCs w:val="24"/>
        </w:rPr>
        <w:t>intensitatii</w:t>
      </w:r>
      <w:proofErr w:type="spellEnd"/>
      <w:r w:rsidRPr="002D6BD1">
        <w:rPr>
          <w:rFonts w:ascii="Trebuchet MS" w:hAnsi="Trebuchet MS" w:cs="Arial"/>
          <w:b/>
          <w:bCs/>
          <w:sz w:val="24"/>
          <w:szCs w:val="24"/>
        </w:rPr>
        <w:t xml:space="preserve"> sprijinului public pentru proiectele de apa/apa uzata, generatoare de venit (in baza articolului nr. 61 din Regulamentul 1303 / 2013)</w:t>
      </w:r>
    </w:p>
    <w:p w:rsidR="002D6BD1" w:rsidRPr="002D6BD1" w:rsidRDefault="002D6BD1" w:rsidP="002D6BD1">
      <w:pPr>
        <w:spacing w:after="0" w:line="240" w:lineRule="auto"/>
        <w:jc w:val="both"/>
        <w:rPr>
          <w:rFonts w:ascii="Trebuchet MS" w:hAnsi="Trebuchet MS" w:cs="Arial"/>
          <w:b/>
          <w:bCs/>
          <w:sz w:val="24"/>
          <w:szCs w:val="24"/>
        </w:rPr>
      </w:pPr>
      <w:r w:rsidRPr="002D6BD1">
        <w:rPr>
          <w:rFonts w:ascii="Trebuchet MS" w:hAnsi="Trebuchet MS" w:cs="Arial"/>
          <w:b/>
          <w:bCs/>
          <w:sz w:val="24"/>
          <w:szCs w:val="24"/>
        </w:rPr>
        <w:t>Pasul 1: determinarea VAN – valorii actualizate nete</w:t>
      </w:r>
    </w:p>
    <w:p w:rsidR="002D6BD1" w:rsidRPr="002D6BD1" w:rsidRDefault="002D6BD1" w:rsidP="002D6BD1">
      <w:p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  <w:sz w:val="24"/>
          <w:szCs w:val="24"/>
        </w:rPr>
      </w:pPr>
      <w:proofErr w:type="spellStart"/>
      <w:r w:rsidRPr="002D6BD1">
        <w:rPr>
          <w:rFonts w:ascii="Trebuchet MS" w:hAnsi="Trebuchet MS" w:cs="Arial"/>
          <w:sz w:val="24"/>
          <w:szCs w:val="24"/>
        </w:rPr>
        <w:t>Reprezinta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suma veniturilor nete actualizate (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plati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– cheltuieli) pe 5 ani consecutivi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dupa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implementarea proiectului, conform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legislatiei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in vigoare.</w:t>
      </w:r>
    </w:p>
    <w:p w:rsidR="002D6BD1" w:rsidRPr="002D6BD1" w:rsidRDefault="002D6BD1" w:rsidP="002D6BD1">
      <w:pPr>
        <w:spacing w:after="0" w:line="240" w:lineRule="auto"/>
        <w:jc w:val="both"/>
        <w:rPr>
          <w:rFonts w:ascii="Trebuchet MS" w:hAnsi="Trebuchet MS" w:cs="Arial"/>
          <w:b/>
          <w:bCs/>
          <w:sz w:val="24"/>
          <w:szCs w:val="24"/>
        </w:rPr>
      </w:pPr>
      <w:r w:rsidRPr="002D6BD1">
        <w:rPr>
          <w:rFonts w:ascii="Trebuchet MS" w:hAnsi="Trebuchet MS" w:cs="Arial"/>
          <w:b/>
          <w:bCs/>
          <w:sz w:val="24"/>
          <w:szCs w:val="24"/>
        </w:rPr>
        <w:t xml:space="preserve">Pasul 2 – determinarea VI - valorii </w:t>
      </w:r>
      <w:proofErr w:type="spellStart"/>
      <w:r w:rsidRPr="002D6BD1">
        <w:rPr>
          <w:rFonts w:ascii="Trebuchet MS" w:hAnsi="Trebuchet MS" w:cs="Arial"/>
          <w:b/>
          <w:bCs/>
          <w:sz w:val="24"/>
          <w:szCs w:val="24"/>
        </w:rPr>
        <w:t>investitiei</w:t>
      </w:r>
      <w:proofErr w:type="spellEnd"/>
    </w:p>
    <w:p w:rsidR="002D6BD1" w:rsidRPr="002D6BD1" w:rsidRDefault="002D6BD1" w:rsidP="002D6BD1">
      <w:p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  <w:sz w:val="24"/>
          <w:szCs w:val="24"/>
        </w:rPr>
      </w:pPr>
      <w:proofErr w:type="spellStart"/>
      <w:r w:rsidRPr="002D6BD1">
        <w:rPr>
          <w:rFonts w:ascii="Trebuchet MS" w:hAnsi="Trebuchet MS" w:cs="Arial"/>
          <w:sz w:val="24"/>
          <w:szCs w:val="24"/>
        </w:rPr>
        <w:t>Reprezinta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totalul cheltuielilor eligibile</w:t>
      </w:r>
      <w:r>
        <w:rPr>
          <w:rFonts w:ascii="Trebuchet MS" w:hAnsi="Trebuchet MS" w:cs="Arial"/>
          <w:sz w:val="24"/>
          <w:szCs w:val="24"/>
        </w:rPr>
        <w:t xml:space="preserve"> si neeligibile ale proiectului</w:t>
      </w:r>
    </w:p>
    <w:p w:rsidR="002D6BD1" w:rsidRPr="002D6BD1" w:rsidRDefault="002D6BD1" w:rsidP="002D6BD1">
      <w:p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  <w:b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>Pasul 3 – Aplicarea formulei de calcul:</w:t>
      </w:r>
    </w:p>
    <w:p w:rsidR="002D6BD1" w:rsidRPr="002D6BD1" w:rsidRDefault="002D6BD1" w:rsidP="002D6BD1">
      <w:p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>Intensitatea sprijinului public</w:t>
      </w:r>
      <w:r>
        <w:rPr>
          <w:rFonts w:ascii="Trebuchet MS" w:hAnsi="Trebuchet MS" w:cs="Arial"/>
          <w:sz w:val="24"/>
          <w:szCs w:val="24"/>
        </w:rPr>
        <w:t xml:space="preserve"> (%) = 100 – ((VAN / VI) x 100)</w:t>
      </w:r>
    </w:p>
    <w:p w:rsidR="002D6BD1" w:rsidRPr="002D6BD1" w:rsidRDefault="002D6BD1" w:rsidP="002D6BD1">
      <w:pPr>
        <w:autoSpaceDE w:val="0"/>
        <w:autoSpaceDN w:val="0"/>
        <w:adjustRightInd w:val="0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>Exemplu:</w:t>
      </w:r>
    </w:p>
    <w:p w:rsidR="002D6BD1" w:rsidRPr="002D6BD1" w:rsidRDefault="002D6BD1" w:rsidP="002D6BD1">
      <w:pPr>
        <w:pStyle w:val="Listparagraf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>VAN</w:t>
      </w:r>
      <w:r w:rsidRPr="002D6BD1">
        <w:rPr>
          <w:rFonts w:ascii="Trebuchet MS" w:hAnsi="Trebuchet MS" w:cs="Arial"/>
          <w:sz w:val="24"/>
          <w:szCs w:val="24"/>
        </w:rPr>
        <w:t xml:space="preserve"> = 50.000 euro</w:t>
      </w:r>
    </w:p>
    <w:p w:rsidR="002D6BD1" w:rsidRPr="002D6BD1" w:rsidRDefault="002D6BD1" w:rsidP="002D6BD1">
      <w:pPr>
        <w:pStyle w:val="Listparagraf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 xml:space="preserve">VI </w:t>
      </w:r>
      <w:r w:rsidRPr="002D6BD1">
        <w:rPr>
          <w:rFonts w:ascii="Trebuchet MS" w:hAnsi="Trebuchet MS" w:cs="Arial"/>
          <w:sz w:val="24"/>
          <w:szCs w:val="24"/>
        </w:rPr>
        <w:t>= 800.000 euro</w:t>
      </w:r>
    </w:p>
    <w:p w:rsidR="002D6BD1" w:rsidRPr="002D6BD1" w:rsidRDefault="002D6BD1" w:rsidP="002D6BD1">
      <w:pPr>
        <w:autoSpaceDE w:val="0"/>
        <w:autoSpaceDN w:val="0"/>
        <w:adjustRightInd w:val="0"/>
        <w:spacing w:after="0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>Intensitatea sprijinul public (%)</w:t>
      </w:r>
      <w:r w:rsidRPr="002D6BD1">
        <w:rPr>
          <w:rFonts w:ascii="Trebuchet MS" w:hAnsi="Trebuchet MS" w:cs="Arial"/>
          <w:sz w:val="24"/>
          <w:szCs w:val="24"/>
        </w:rPr>
        <w:t xml:space="preserve">  = 100 – ((50.000/800.000) x 100) </w:t>
      </w:r>
    </w:p>
    <w:p w:rsidR="002D6BD1" w:rsidRPr="002D6BD1" w:rsidRDefault="002D6BD1" w:rsidP="002D6BD1">
      <w:pPr>
        <w:autoSpaceDE w:val="0"/>
        <w:autoSpaceDN w:val="0"/>
        <w:adjustRightInd w:val="0"/>
        <w:spacing w:after="0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                                                       = 100 – (0.0625x100) </w:t>
      </w:r>
    </w:p>
    <w:p w:rsidR="002D6BD1" w:rsidRPr="002D6BD1" w:rsidRDefault="002D6BD1" w:rsidP="002D6BD1">
      <w:pPr>
        <w:autoSpaceDE w:val="0"/>
        <w:autoSpaceDN w:val="0"/>
        <w:adjustRightInd w:val="0"/>
        <w:spacing w:after="0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                                                       = 100 – 6.25 </w:t>
      </w:r>
    </w:p>
    <w:p w:rsidR="002D6BD1" w:rsidRPr="002D6BD1" w:rsidRDefault="002D6BD1" w:rsidP="002D6BD1">
      <w:pPr>
        <w:autoSpaceDE w:val="0"/>
        <w:autoSpaceDN w:val="0"/>
        <w:adjustRightInd w:val="0"/>
        <w:spacing w:after="0"/>
        <w:rPr>
          <w:rFonts w:ascii="Trebuchet MS" w:hAnsi="Trebuchet MS" w:cs="Arial"/>
          <w:b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                                                        </w:t>
      </w:r>
      <w:r>
        <w:rPr>
          <w:rFonts w:ascii="Trebuchet MS" w:hAnsi="Trebuchet MS" w:cs="Arial"/>
          <w:b/>
          <w:sz w:val="24"/>
          <w:szCs w:val="24"/>
        </w:rPr>
        <w:t>= 93.75%</w:t>
      </w:r>
    </w:p>
    <w:p w:rsidR="002D6BD1" w:rsidRPr="002D6BD1" w:rsidRDefault="002D6BD1" w:rsidP="002D6BD1">
      <w:pPr>
        <w:numPr>
          <w:ilvl w:val="0"/>
          <w:numId w:val="1"/>
        </w:numPr>
        <w:spacing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  <w:u w:val="single"/>
        </w:rPr>
        <w:t xml:space="preserve">Analiza de </w:t>
      </w:r>
      <w:proofErr w:type="spellStart"/>
      <w:r w:rsidRPr="002D6BD1">
        <w:rPr>
          <w:rFonts w:ascii="Trebuchet MS" w:hAnsi="Trebuchet MS" w:cs="Arial"/>
          <w:b/>
          <w:sz w:val="24"/>
          <w:szCs w:val="24"/>
          <w:u w:val="single"/>
        </w:rPr>
        <w:t>senzitivitate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în cadrul căreia vor fi identificate </w:t>
      </w:r>
      <w:r w:rsidRPr="002D6BD1">
        <w:rPr>
          <w:rFonts w:ascii="Trebuchet MS" w:hAnsi="Trebuchet MS" w:cs="Arial"/>
          <w:b/>
          <w:i/>
          <w:sz w:val="24"/>
          <w:szCs w:val="24"/>
        </w:rPr>
        <w:t>variabilele critice</w:t>
      </w:r>
      <w:r w:rsidRPr="002D6BD1">
        <w:rPr>
          <w:rFonts w:ascii="Trebuchet MS" w:hAnsi="Trebuchet MS" w:cs="Arial"/>
          <w:sz w:val="24"/>
          <w:szCs w:val="24"/>
        </w:rPr>
        <w:t xml:space="preserve">; se vor analiza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performanţele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financiare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economice ale proiectului atunci când valorile acestora variază, în plus sau în minus.  </w:t>
      </w:r>
    </w:p>
    <w:p w:rsidR="002D6BD1" w:rsidRPr="002D6BD1" w:rsidRDefault="002D6BD1" w:rsidP="002D6BD1">
      <w:pPr>
        <w:numPr>
          <w:ilvl w:val="0"/>
          <w:numId w:val="1"/>
        </w:numPr>
        <w:spacing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  <w:u w:val="single"/>
        </w:rPr>
        <w:t>Analiza de risc</w:t>
      </w:r>
      <w:r w:rsidRPr="002D6BD1">
        <w:rPr>
          <w:rFonts w:ascii="Trebuchet MS" w:hAnsi="Trebuchet MS" w:cs="Arial"/>
          <w:sz w:val="24"/>
          <w:szCs w:val="24"/>
        </w:rPr>
        <w:t xml:space="preserve"> Se va efectua o analiză de risc calitativă (evaluare calitativă a riscurilor prezentată narativ), pentru variabilele critice identificate în analiza de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senzitivitate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, precum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pentru celelalte riscuri care pot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aparea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pe parcursul implementării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investiţiei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(tehnice, de mediu, financiare,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instituţionale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legale)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măsuri de diminuare a acestora. </w:t>
      </w:r>
    </w:p>
    <w:p w:rsidR="00701787" w:rsidRPr="002D6BD1" w:rsidRDefault="003F64C6">
      <w:pPr>
        <w:rPr>
          <w:rFonts w:ascii="Trebuchet MS" w:hAnsi="Trebuchet MS"/>
          <w:sz w:val="24"/>
          <w:szCs w:val="24"/>
        </w:rPr>
      </w:pPr>
    </w:p>
    <w:sectPr w:rsidR="00701787" w:rsidRPr="002D6BD1" w:rsidSect="001A5EE0">
      <w:headerReference w:type="default" r:id="rId7"/>
      <w:footerReference w:type="default" r:id="rId8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F64C6" w:rsidRDefault="003F64C6" w:rsidP="002D6BD1">
      <w:pPr>
        <w:spacing w:after="0" w:line="240" w:lineRule="auto"/>
      </w:pPr>
      <w:r>
        <w:separator/>
      </w:r>
    </w:p>
  </w:endnote>
  <w:endnote w:type="continuationSeparator" w:id="0">
    <w:p w:rsidR="003F64C6" w:rsidRDefault="003F64C6" w:rsidP="002D6B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26E69" w:rsidRDefault="002D6BD1">
    <w:pPr>
      <w:pStyle w:val="Subsol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C54B0B">
      <w:rPr>
        <w:noProof/>
      </w:rPr>
      <w:t>1</w:t>
    </w:r>
    <w:r>
      <w:fldChar w:fldCharType="end"/>
    </w:r>
  </w:p>
  <w:p w:rsidR="00326E69" w:rsidRDefault="003F64C6">
    <w:pPr>
      <w:pStyle w:val="Subsol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F64C6" w:rsidRDefault="003F64C6" w:rsidP="002D6BD1">
      <w:pPr>
        <w:spacing w:after="0" w:line="240" w:lineRule="auto"/>
      </w:pPr>
      <w:r>
        <w:separator/>
      </w:r>
    </w:p>
  </w:footnote>
  <w:footnote w:type="continuationSeparator" w:id="0">
    <w:p w:rsidR="003F64C6" w:rsidRDefault="003F64C6" w:rsidP="002D6B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6BD1" w:rsidRPr="00E94257" w:rsidRDefault="002D6BD1" w:rsidP="002D6BD1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hAnsi="Times New Roman"/>
        <w:sz w:val="24"/>
        <w:szCs w:val="24"/>
        <w:lang w:eastAsia="ar-SA"/>
      </w:rPr>
    </w:pPr>
    <w:r w:rsidRPr="00E94257">
      <w:rPr>
        <w:rFonts w:ascii="Times New Roman" w:hAnsi="Times New Roman"/>
        <w:noProof/>
        <w:sz w:val="24"/>
        <w:szCs w:val="24"/>
      </w:rPr>
      <w:drawing>
        <wp:inline distT="0" distB="0" distL="0" distR="0" wp14:anchorId="7738FC8C" wp14:editId="603D6FFB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hAnsi="Times New Roman"/>
        <w:sz w:val="24"/>
        <w:szCs w:val="24"/>
        <w:lang w:eastAsia="ar-SA"/>
      </w:rPr>
      <w:t xml:space="preserve">          </w:t>
    </w:r>
    <w:r w:rsidRPr="00E94257">
      <w:rPr>
        <w:rFonts w:ascii="Times New Roman" w:hAnsi="Times New Roman"/>
        <w:noProof/>
        <w:sz w:val="24"/>
        <w:szCs w:val="24"/>
      </w:rPr>
      <w:drawing>
        <wp:inline distT="0" distB="0" distL="0" distR="0" wp14:anchorId="2FFDEA65" wp14:editId="3B15E1FC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hAnsi="Times New Roman"/>
        <w:sz w:val="24"/>
        <w:szCs w:val="24"/>
        <w:lang w:eastAsia="ar-SA"/>
      </w:rPr>
      <w:t xml:space="preserve">          </w:t>
    </w:r>
    <w:r w:rsidRPr="00E94257">
      <w:rPr>
        <w:rFonts w:eastAsia="Calibri"/>
        <w:noProof/>
        <w:sz w:val="20"/>
        <w:szCs w:val="20"/>
      </w:rPr>
      <w:drawing>
        <wp:inline distT="0" distB="0" distL="0" distR="0" wp14:anchorId="518B4A5A" wp14:editId="67B0354F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hAnsi="Times New Roman"/>
        <w:sz w:val="24"/>
        <w:szCs w:val="24"/>
        <w:lang w:eastAsia="ar-SA"/>
      </w:rPr>
      <w:t xml:space="preserve">          </w:t>
    </w:r>
    <w:r w:rsidRPr="00E94257">
      <w:rPr>
        <w:rFonts w:ascii="Times New Roman" w:hAnsi="Times New Roman"/>
        <w:noProof/>
        <w:sz w:val="24"/>
        <w:szCs w:val="24"/>
      </w:rPr>
      <w:drawing>
        <wp:inline distT="0" distB="0" distL="0" distR="0" wp14:anchorId="6DFA1700" wp14:editId="2E514C25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hAnsi="Times New Roman"/>
        <w:sz w:val="24"/>
        <w:szCs w:val="24"/>
        <w:lang w:eastAsia="ar-SA"/>
      </w:rPr>
      <w:t xml:space="preserve">     </w:t>
    </w:r>
    <w:r w:rsidRPr="00E94257">
      <w:rPr>
        <w:rFonts w:eastAsia="Calibri"/>
        <w:noProof/>
        <w:sz w:val="20"/>
        <w:szCs w:val="20"/>
      </w:rPr>
      <w:drawing>
        <wp:inline distT="0" distB="0" distL="0" distR="0" wp14:anchorId="7FE2E5B4" wp14:editId="3E93286C">
          <wp:extent cx="914400" cy="800100"/>
          <wp:effectExtent l="0" t="0" r="0" b="0"/>
          <wp:docPr id="1" name="Imagine 1" descr="untitl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" descr="untitled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D6BD1" w:rsidRPr="00E94257" w:rsidRDefault="002D6BD1" w:rsidP="002D6BD1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hAnsi="Times New Roman"/>
        <w:b/>
        <w:i/>
        <w:color w:val="339966"/>
        <w:sz w:val="28"/>
        <w:szCs w:val="28"/>
        <w:lang w:eastAsia="ar-SA"/>
      </w:rPr>
    </w:pPr>
    <w:r w:rsidRPr="00E94257">
      <w:rPr>
        <w:rFonts w:ascii="Times New Roman" w:hAnsi="Times New Roman"/>
        <w:sz w:val="24"/>
        <w:szCs w:val="24"/>
        <w:lang w:eastAsia="ar-SA"/>
      </w:rPr>
      <w:t xml:space="preserve">            </w:t>
    </w:r>
    <w:r w:rsidRPr="00E94257">
      <w:rPr>
        <w:rFonts w:ascii="Times New Roman" w:hAnsi="Times New Roman"/>
        <w:b/>
        <w:i/>
        <w:color w:val="339966"/>
        <w:sz w:val="24"/>
        <w:szCs w:val="24"/>
        <w:lang w:eastAsia="ar-SA"/>
      </w:rPr>
      <w:t>GRUPUL  DE ACŢIUNE LOCALĂ ASOCIAŢIA ŢARA SECAŞELOR ALBA-SIBIU</w:t>
    </w:r>
  </w:p>
  <w:p w:rsidR="002D6BD1" w:rsidRPr="00E94257" w:rsidRDefault="002D6BD1" w:rsidP="002D6BD1">
    <w:pPr>
      <w:suppressAutoHyphens/>
      <w:spacing w:after="0" w:line="240" w:lineRule="auto"/>
      <w:jc w:val="center"/>
      <w:rPr>
        <w:rFonts w:ascii="Times New Roman" w:hAnsi="Times New Roman" w:cs="Tahoma"/>
        <w:sz w:val="16"/>
        <w:szCs w:val="16"/>
        <w:lang w:val="it-IT" w:eastAsia="ar-SA"/>
      </w:rPr>
    </w:pPr>
    <w:r w:rsidRPr="00E94257">
      <w:rPr>
        <w:rFonts w:ascii="Times New Roman" w:hAnsi="Times New Roman" w:cs="Tahoma"/>
        <w:sz w:val="16"/>
        <w:szCs w:val="16"/>
        <w:lang w:eastAsia="ar-SA"/>
      </w:rPr>
      <w:t xml:space="preserve">Cod 517240, Comuna CIUGUD, localitatea </w:t>
    </w:r>
    <w:r w:rsidR="00C77481">
      <w:rPr>
        <w:rFonts w:ascii="Times New Roman" w:hAnsi="Times New Roman" w:cs="Tahoma"/>
        <w:sz w:val="16"/>
        <w:szCs w:val="16"/>
        <w:lang w:eastAsia="ar-SA"/>
      </w:rPr>
      <w:t>CIUGUD, str. Principală, nr. 141</w:t>
    </w:r>
    <w:r w:rsidRPr="00E94257">
      <w:rPr>
        <w:rFonts w:ascii="Times New Roman" w:hAnsi="Times New Roman" w:cs="Tahoma"/>
        <w:sz w:val="16"/>
        <w:szCs w:val="16"/>
        <w:lang w:eastAsia="ar-SA"/>
      </w:rPr>
      <w:t xml:space="preserve">, Jud. </w:t>
    </w:r>
    <w:r w:rsidRPr="00E94257">
      <w:rPr>
        <w:rFonts w:ascii="Times New Roman" w:hAnsi="Times New Roman" w:cs="Tahoma"/>
        <w:sz w:val="16"/>
        <w:szCs w:val="16"/>
        <w:lang w:val="it-IT" w:eastAsia="ar-SA"/>
      </w:rPr>
      <w:t>Alba, tel</w:t>
    </w:r>
    <w:r w:rsidR="0007267E">
      <w:rPr>
        <w:rFonts w:ascii="Times New Roman" w:hAnsi="Times New Roman" w:cs="Tahoma"/>
        <w:sz w:val="16"/>
        <w:szCs w:val="16"/>
        <w:lang w:val="it-IT" w:eastAsia="ar-SA"/>
      </w:rPr>
      <w:t>. 0770501021</w:t>
    </w:r>
    <w:r w:rsidRPr="00E94257">
      <w:rPr>
        <w:rFonts w:ascii="Times New Roman" w:hAnsi="Times New Roman" w:cs="Tahoma"/>
        <w:sz w:val="16"/>
        <w:szCs w:val="16"/>
        <w:lang w:val="it-IT" w:eastAsia="ar-SA"/>
      </w:rPr>
      <w:t xml:space="preserve"> </w:t>
    </w:r>
  </w:p>
  <w:p w:rsidR="002D6BD1" w:rsidRPr="00E94257" w:rsidRDefault="002D6BD1" w:rsidP="002D6BD1">
    <w:pPr>
      <w:suppressAutoHyphens/>
      <w:spacing w:after="0" w:line="240" w:lineRule="auto"/>
      <w:jc w:val="center"/>
      <w:rPr>
        <w:rFonts w:ascii="Times New Roman" w:hAnsi="Times New Roman" w:cs="Tahoma"/>
        <w:sz w:val="16"/>
        <w:szCs w:val="16"/>
        <w:lang w:val="it-IT" w:eastAsia="ar-SA"/>
      </w:rPr>
    </w:pPr>
    <w:r w:rsidRPr="00E94257">
      <w:rPr>
        <w:rFonts w:ascii="Times New Roman" w:hAnsi="Times New Roman" w:cs="Tahoma"/>
        <w:sz w:val="16"/>
        <w:szCs w:val="16"/>
        <w:lang w:val="it-IT" w:eastAsia="ar-SA"/>
      </w:rPr>
      <w:t>E – mail asoci</w:t>
    </w:r>
    <w:r w:rsidR="00C77481">
      <w:rPr>
        <w:rFonts w:ascii="Times New Roman" w:hAnsi="Times New Roman" w:cs="Tahoma"/>
        <w:sz w:val="16"/>
        <w:szCs w:val="16"/>
        <w:lang w:val="it-IT" w:eastAsia="ar-SA"/>
      </w:rPr>
      <w:t>atiatarasecaselor@yahoo.com</w:t>
    </w:r>
    <w:r w:rsidRPr="00E94257">
      <w:rPr>
        <w:rFonts w:ascii="Times New Roman" w:hAnsi="Times New Roman" w:cs="Tahoma"/>
        <w:sz w:val="16"/>
        <w:szCs w:val="16"/>
        <w:lang w:val="it-IT" w:eastAsia="ar-SA"/>
      </w:rPr>
      <w:t>;</w:t>
    </w:r>
    <w:r w:rsidRPr="00E94257">
      <w:rPr>
        <w:rFonts w:ascii="Times New Roman" w:hAnsi="Times New Roman"/>
        <w:sz w:val="16"/>
        <w:szCs w:val="16"/>
        <w:lang w:val="it-IT" w:eastAsia="ar-SA"/>
      </w:rPr>
      <w:t xml:space="preserve"> </w:t>
    </w:r>
    <w:hyperlink r:id="rId7" w:history="1">
      <w:r w:rsidRPr="00E94257">
        <w:rPr>
          <w:rFonts w:ascii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:rsidR="002D6BD1" w:rsidRPr="0007267E" w:rsidRDefault="002D6BD1" w:rsidP="0007267E">
    <w:pPr>
      <w:tabs>
        <w:tab w:val="center" w:pos="4320"/>
        <w:tab w:val="right" w:pos="8640"/>
        <w:tab w:val="right" w:pos="9360"/>
      </w:tabs>
      <w:suppressAutoHyphens/>
      <w:spacing w:after="0" w:line="240" w:lineRule="auto"/>
      <w:ind w:right="-540"/>
      <w:jc w:val="center"/>
      <w:rPr>
        <w:rFonts w:cs="Tahoma"/>
        <w:sz w:val="16"/>
        <w:szCs w:val="16"/>
        <w:lang w:val="it-IT" w:eastAsia="ar-SA"/>
      </w:rPr>
    </w:pPr>
    <w:r w:rsidRPr="00E94257">
      <w:rPr>
        <w:rFonts w:ascii="Arial Narrow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0E037A"/>
    <w:multiLevelType w:val="hybridMultilevel"/>
    <w:tmpl w:val="F8C4FFC8"/>
    <w:lvl w:ilvl="0" w:tplc="32A681B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BE95F62"/>
    <w:multiLevelType w:val="hybridMultilevel"/>
    <w:tmpl w:val="807A43D6"/>
    <w:lvl w:ilvl="0" w:tplc="F496C506">
      <w:start w:val="1"/>
      <w:numFmt w:val="decimal"/>
      <w:lvlText w:val="%1."/>
      <w:lvlJc w:val="left"/>
      <w:pPr>
        <w:ind w:left="405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125" w:hanging="360"/>
      </w:pPr>
    </w:lvl>
    <w:lvl w:ilvl="2" w:tplc="0418001B" w:tentative="1">
      <w:start w:val="1"/>
      <w:numFmt w:val="lowerRoman"/>
      <w:lvlText w:val="%3."/>
      <w:lvlJc w:val="right"/>
      <w:pPr>
        <w:ind w:left="1845" w:hanging="180"/>
      </w:pPr>
    </w:lvl>
    <w:lvl w:ilvl="3" w:tplc="0418000F" w:tentative="1">
      <w:start w:val="1"/>
      <w:numFmt w:val="decimal"/>
      <w:lvlText w:val="%4."/>
      <w:lvlJc w:val="left"/>
      <w:pPr>
        <w:ind w:left="2565" w:hanging="360"/>
      </w:pPr>
    </w:lvl>
    <w:lvl w:ilvl="4" w:tplc="04180019" w:tentative="1">
      <w:start w:val="1"/>
      <w:numFmt w:val="lowerLetter"/>
      <w:lvlText w:val="%5."/>
      <w:lvlJc w:val="left"/>
      <w:pPr>
        <w:ind w:left="3285" w:hanging="360"/>
      </w:pPr>
    </w:lvl>
    <w:lvl w:ilvl="5" w:tplc="0418001B" w:tentative="1">
      <w:start w:val="1"/>
      <w:numFmt w:val="lowerRoman"/>
      <w:lvlText w:val="%6."/>
      <w:lvlJc w:val="right"/>
      <w:pPr>
        <w:ind w:left="4005" w:hanging="180"/>
      </w:pPr>
    </w:lvl>
    <w:lvl w:ilvl="6" w:tplc="0418000F" w:tentative="1">
      <w:start w:val="1"/>
      <w:numFmt w:val="decimal"/>
      <w:lvlText w:val="%7."/>
      <w:lvlJc w:val="left"/>
      <w:pPr>
        <w:ind w:left="4725" w:hanging="360"/>
      </w:pPr>
    </w:lvl>
    <w:lvl w:ilvl="7" w:tplc="04180019" w:tentative="1">
      <w:start w:val="1"/>
      <w:numFmt w:val="lowerLetter"/>
      <w:lvlText w:val="%8."/>
      <w:lvlJc w:val="left"/>
      <w:pPr>
        <w:ind w:left="5445" w:hanging="360"/>
      </w:pPr>
    </w:lvl>
    <w:lvl w:ilvl="8" w:tplc="0418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 w15:restartNumberingAfterBreak="0">
    <w:nsid w:val="783B364E"/>
    <w:multiLevelType w:val="hybridMultilevel"/>
    <w:tmpl w:val="0A70BD18"/>
    <w:lvl w:ilvl="0" w:tplc="EA3205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6BD1"/>
    <w:rsid w:val="0007267E"/>
    <w:rsid w:val="0009655B"/>
    <w:rsid w:val="002D6BD1"/>
    <w:rsid w:val="003F64C6"/>
    <w:rsid w:val="00547D13"/>
    <w:rsid w:val="00C168E3"/>
    <w:rsid w:val="00C54B0B"/>
    <w:rsid w:val="00C77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E0F5BD"/>
  <w15:chartTrackingRefBased/>
  <w15:docId w15:val="{336774C4-944A-4674-8A3D-1E5774BBB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D6BD1"/>
    <w:pPr>
      <w:spacing w:after="200" w:line="276" w:lineRule="auto"/>
    </w:pPr>
    <w:rPr>
      <w:rFonts w:ascii="Calibri" w:eastAsia="Times New Roman" w:hAnsi="Calibri" w:cs="Times New Roman"/>
      <w:lang w:val="ro-RO"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Listparagraf">
    <w:name w:val="List Paragraph"/>
    <w:basedOn w:val="Normal"/>
    <w:uiPriority w:val="34"/>
    <w:qFormat/>
    <w:rsid w:val="002D6BD1"/>
    <w:pPr>
      <w:ind w:left="720"/>
      <w:contextualSpacing/>
    </w:pPr>
  </w:style>
  <w:style w:type="paragraph" w:styleId="Subsol">
    <w:name w:val="footer"/>
    <w:basedOn w:val="Normal"/>
    <w:link w:val="SubsolCaracter"/>
    <w:uiPriority w:val="99"/>
    <w:unhideWhenUsed/>
    <w:rsid w:val="002D6B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2D6BD1"/>
    <w:rPr>
      <w:rFonts w:ascii="Calibri" w:eastAsia="Times New Roman" w:hAnsi="Calibri" w:cs="Times New Roman"/>
      <w:lang w:val="ro-RO" w:eastAsia="ro-RO"/>
    </w:rPr>
  </w:style>
  <w:style w:type="paragraph" w:styleId="Antet">
    <w:name w:val="header"/>
    <w:basedOn w:val="Normal"/>
    <w:link w:val="AntetCaracter"/>
    <w:uiPriority w:val="99"/>
    <w:unhideWhenUsed/>
    <w:rsid w:val="002D6B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2D6BD1"/>
    <w:rPr>
      <w:rFonts w:ascii="Calibri" w:eastAsia="Times New Roman" w:hAnsi="Calibri" w:cs="Times New Roman"/>
      <w:lang w:val="ro-RO"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658</Words>
  <Characters>3756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Dell5</cp:lastModifiedBy>
  <cp:revision>5</cp:revision>
  <dcterms:created xsi:type="dcterms:W3CDTF">2017-08-29T06:53:00Z</dcterms:created>
  <dcterms:modified xsi:type="dcterms:W3CDTF">2018-06-20T06:53:00Z</dcterms:modified>
</cp:coreProperties>
</file>