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BD1" w:rsidRPr="002D6BD1" w:rsidRDefault="002D6BD1" w:rsidP="002D6BD1">
      <w:pPr>
        <w:spacing w:line="240" w:lineRule="auto"/>
        <w:jc w:val="center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Anexa </w:t>
      </w:r>
      <w:r w:rsidR="00C168E3">
        <w:rPr>
          <w:rFonts w:ascii="Trebuchet MS" w:hAnsi="Trebuchet MS" w:cs="Arial"/>
          <w:b/>
          <w:sz w:val="24"/>
          <w:szCs w:val="24"/>
        </w:rPr>
        <w:t>6</w:t>
      </w:r>
      <w:bookmarkStart w:id="0" w:name="_GoBack"/>
      <w:bookmarkEnd w:id="0"/>
    </w:p>
    <w:p w:rsidR="002D6BD1" w:rsidRPr="002D6BD1" w:rsidRDefault="002D6BD1" w:rsidP="002D6BD1">
      <w:pPr>
        <w:spacing w:after="0" w:line="240" w:lineRule="auto"/>
        <w:jc w:val="center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Recomandări privind elaborarea analizei cost-beneficiu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Prin studiul de fezabilitate, proiectul trebuie să demonstreze oportunitatea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necesitatea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-economică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. Acest lucru se realizează efectuând analiza cost-beneficiu.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cadrul analizei se vor descrie metodele ce conduc la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obţinerea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rezultatelor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se vor prezenta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modalităţile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de estimare a impacturilor posibile ale implementării proiectului,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de informare folosite.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Când analiza impacturilor posibile ale unui proiect (economice, sociale si de mediu) va identifica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efecte negative, se vor prezenta măsurile care duc la minimizarea lor. 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b/>
          <w:sz w:val="24"/>
          <w:szCs w:val="24"/>
        </w:rPr>
      </w:pPr>
      <w:proofErr w:type="spellStart"/>
      <w:r w:rsidRPr="002D6BD1">
        <w:rPr>
          <w:rFonts w:ascii="Trebuchet MS" w:hAnsi="Trebuchet MS" w:cs="Arial"/>
          <w:b/>
          <w:sz w:val="24"/>
          <w:szCs w:val="24"/>
        </w:rPr>
        <w:t>Conţinutul</w:t>
      </w:r>
      <w:proofErr w:type="spellEnd"/>
      <w:r w:rsidRPr="002D6BD1">
        <w:rPr>
          <w:rFonts w:ascii="Trebuchet MS" w:hAnsi="Trebuchet MS" w:cs="Arial"/>
          <w:b/>
          <w:sz w:val="24"/>
          <w:szCs w:val="24"/>
        </w:rPr>
        <w:t xml:space="preserve"> analizei cost-beneficiu:</w:t>
      </w: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Identificarea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investiţiei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, definirea obiectivelor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şi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 specificarea perioadei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referinţă</w:t>
      </w:r>
      <w:proofErr w:type="spellEnd"/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Definirea obiectivelor: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să indice care dintre 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obiectivele specifice </w:t>
      </w:r>
      <w:r w:rsidRPr="002D6BD1">
        <w:rPr>
          <w:rFonts w:ascii="Trebuchet MS" w:hAnsi="Trebuchet MS" w:cs="Arial"/>
          <w:b/>
          <w:sz w:val="24"/>
          <w:szCs w:val="24"/>
        </w:rPr>
        <w:t>Măsurii 1/6B</w:t>
      </w:r>
      <w:r w:rsidRPr="002D6BD1">
        <w:rPr>
          <w:rFonts w:ascii="Trebuchet MS" w:hAnsi="Trebuchet MS" w:cs="Arial"/>
          <w:b/>
          <w:color w:val="000000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se realizează prin proiect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modul în care implementarea acestuia duce la atingerea acestor obiective,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să demonstreze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oportunitea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proiectului.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>Obiectivele luate în considerare trebuie să includă componente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sociale </w:t>
      </w:r>
      <w:proofErr w:type="spellStart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economice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conectate cu proiectul, nu doar indicatori fizici,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trebuie să existe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indicaţii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asupra modului în care se va măsura nivelul lor de realizare</w:t>
      </w:r>
      <w:r w:rsidRPr="002D6BD1">
        <w:rPr>
          <w:rFonts w:ascii="Trebuchet MS" w:hAnsi="Trebuchet MS" w:cs="Arial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cât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statistice folosite.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situaţia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care implică angajamente ale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potenţialilor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utilizatori,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aceştia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cunoască tarifele previzionate pentru utilizare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folosite în analiza cost-beneficiu.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color w:val="FF0000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Tarifele previzionate nu se pot modifica decât justificat,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vigoare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fie similare celor practicate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publice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acelaşi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obiect de activitate,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nominală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la care se raportează tarifele. </w:t>
      </w:r>
    </w:p>
    <w:p w:rsidR="002D6BD1" w:rsidRPr="002D6BD1" w:rsidRDefault="002D6BD1" w:rsidP="002D6BD1">
      <w:pPr>
        <w:numPr>
          <w:ilvl w:val="0"/>
          <w:numId w:val="1"/>
        </w:numPr>
        <w:shd w:val="clear" w:color="auto" w:fill="FFFFFF"/>
        <w:tabs>
          <w:tab w:val="left" w:pos="254"/>
        </w:tabs>
        <w:spacing w:before="192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  </w:t>
      </w: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opţiunilor</w:t>
      </w:r>
      <w:proofErr w:type="spellEnd"/>
    </w:p>
    <w:p w:rsidR="002D6BD1" w:rsidRPr="002D6BD1" w:rsidRDefault="002D6BD1" w:rsidP="002D6BD1">
      <w:pPr>
        <w:pStyle w:val="Listparagraf"/>
        <w:spacing w:line="240" w:lineRule="auto"/>
        <w:ind w:left="0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sa demonstreze că alegerea scenariului recomandat este optimă din punct de vedere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-economic. Se vor analiza cel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puţin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două variante: varianta zero (varianta fără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)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varianta cu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>.</w:t>
      </w:r>
    </w:p>
    <w:p w:rsidR="002D6BD1" w:rsidRPr="002D6BD1" w:rsidRDefault="002D6BD1" w:rsidP="002D6BD1">
      <w:pPr>
        <w:pStyle w:val="Listparagraf"/>
        <w:spacing w:line="240" w:lineRule="auto"/>
        <w:ind w:left="405"/>
        <w:jc w:val="both"/>
        <w:rPr>
          <w:rFonts w:ascii="Trebuchet MS" w:hAnsi="Trebuchet MS" w:cs="Arial"/>
          <w:b/>
          <w:sz w:val="24"/>
          <w:szCs w:val="24"/>
          <w:u w:val="single"/>
        </w:rPr>
      </w:pP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financiară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Analiza financiară se realizează din punctul de vedere al beneficiarului.  Dacă beneficiarul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operatorul nu sunt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entitate, trebuie luată în considerare o </w:t>
      </w:r>
      <w:r w:rsidRPr="002D6BD1">
        <w:rPr>
          <w:rFonts w:ascii="Trebuchet MS" w:hAnsi="Trebuchet MS" w:cs="Arial"/>
          <w:sz w:val="24"/>
          <w:szCs w:val="24"/>
        </w:rPr>
        <w:lastRenderedPageBreak/>
        <w:t>analiză financiară consolidată (</w:t>
      </w:r>
      <w:r w:rsidRPr="002D6BD1">
        <w:rPr>
          <w:rFonts w:ascii="Trebuchet MS" w:hAnsi="Trebuchet MS" w:cs="Arial"/>
          <w:b/>
          <w:i/>
          <w:sz w:val="24"/>
          <w:szCs w:val="24"/>
        </w:rPr>
        <w:t xml:space="preserve">ca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cum ar fi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entitate)</w:t>
      </w:r>
      <w:r w:rsidRPr="002D6BD1">
        <w:rPr>
          <w:rFonts w:ascii="Trebuchet MS" w:hAnsi="Trebuchet MS" w:cs="Arial"/>
          <w:i/>
          <w:sz w:val="24"/>
          <w:szCs w:val="24"/>
        </w:rPr>
        <w:t xml:space="preserve">; </w:t>
      </w:r>
      <w:r w:rsidRPr="002D6BD1">
        <w:rPr>
          <w:rFonts w:ascii="Trebuchet MS" w:hAnsi="Trebuchet MS" w:cs="Arial"/>
          <w:b/>
          <w:i/>
          <w:sz w:val="24"/>
          <w:szCs w:val="24"/>
        </w:rPr>
        <w:t>rata de actualizare recomandată este de 5% pentru RON</w:t>
      </w:r>
      <w:r w:rsidRPr="002D6BD1">
        <w:rPr>
          <w:rFonts w:ascii="Trebuchet MS" w:hAnsi="Trebuchet MS" w:cs="Arial"/>
          <w:b/>
          <w:sz w:val="24"/>
          <w:szCs w:val="24"/>
        </w:rPr>
        <w:t>).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>Analiza financiară va evalua: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Profitabilitatea financiară 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investiţiei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în proiect determinată cu indicatorii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valoarea actualizata neta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rata internă de rentabilitate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). Total valoare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investiţie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include totalul costurilor eligibile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ne-eligibile din Devizul de cheltuieli.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b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Pentru ca un proiect să necesite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intervenţie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financiară nerambursabilă,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 trebuie să fie negativ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, iar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 mai mică decât rata de actualizare.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Durabilitatea financiară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a proiectului este evaluată prin verificarea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fluxului net de numerar cumulat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Acesta trebuie să fie pozitiv în fiecare an al perioadei de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referinţă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</w:t>
      </w:r>
    </w:p>
    <w:p w:rsidR="002D6BD1" w:rsidRPr="002D6BD1" w:rsidRDefault="002D6BD1" w:rsidP="002D6BD1">
      <w:pPr>
        <w:numPr>
          <w:ilvl w:val="0"/>
          <w:numId w:val="2"/>
        </w:numPr>
        <w:spacing w:after="120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Determinarea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intensitatii</w:t>
      </w:r>
      <w:proofErr w:type="spellEnd"/>
      <w:r w:rsidRPr="002D6BD1">
        <w:rPr>
          <w:rFonts w:ascii="Trebuchet MS" w:hAnsi="Trebuchet MS" w:cs="Arial"/>
          <w:b/>
          <w:bCs/>
          <w:sz w:val="24"/>
          <w:szCs w:val="24"/>
        </w:rPr>
        <w:t xml:space="preserve"> sprijinului public pentru proiectele de apa/apa uzata, generatoare de venit (in baza articolului nr. 61 din Regulamentul 1303 / 2013)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>Pasul 1: determinarea VAN – valorii actualizate nete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suma veniturilor nete actualizate (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plati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– cheltuieli) pe 5 ani consecutivi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dupa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implementarea proiectului,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legislatiei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in vigoare.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Pasul 2 – determinarea VI - valorii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investitiei</w:t>
      </w:r>
      <w:proofErr w:type="spellEnd"/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totalul cheltuielilor eligibile</w:t>
      </w:r>
      <w:r>
        <w:rPr>
          <w:rFonts w:ascii="Trebuchet MS" w:hAnsi="Trebuchet MS" w:cs="Arial"/>
          <w:sz w:val="24"/>
          <w:szCs w:val="24"/>
        </w:rPr>
        <w:t xml:space="preserve"> si neeligibile ale proiectului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Pasul 3 – Aplicarea formulei de calcul: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>Intensitatea sprijinului public</w:t>
      </w:r>
      <w:r>
        <w:rPr>
          <w:rFonts w:ascii="Trebuchet MS" w:hAnsi="Trebuchet MS" w:cs="Arial"/>
          <w:sz w:val="24"/>
          <w:szCs w:val="24"/>
        </w:rPr>
        <w:t xml:space="preserve"> (%) = 100 – ((VAN / VI) x 100)</w:t>
      </w:r>
    </w:p>
    <w:p w:rsidR="002D6BD1" w:rsidRPr="002D6BD1" w:rsidRDefault="002D6BD1" w:rsidP="002D6BD1">
      <w:pPr>
        <w:autoSpaceDE w:val="0"/>
        <w:autoSpaceDN w:val="0"/>
        <w:adjustRightInd w:val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Exemplu: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VAN</w:t>
      </w:r>
      <w:r w:rsidRPr="002D6BD1">
        <w:rPr>
          <w:rFonts w:ascii="Trebuchet MS" w:hAnsi="Trebuchet MS" w:cs="Arial"/>
          <w:sz w:val="24"/>
          <w:szCs w:val="24"/>
        </w:rPr>
        <w:t xml:space="preserve"> = 50.000 euro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VI </w:t>
      </w:r>
      <w:r w:rsidRPr="002D6BD1">
        <w:rPr>
          <w:rFonts w:ascii="Trebuchet MS" w:hAnsi="Trebuchet MS" w:cs="Arial"/>
          <w:sz w:val="24"/>
          <w:szCs w:val="24"/>
        </w:rPr>
        <w:t>= 800.000 euro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Intensitatea sprijinul public (%)</w:t>
      </w:r>
      <w:r w:rsidRPr="002D6BD1">
        <w:rPr>
          <w:rFonts w:ascii="Trebuchet MS" w:hAnsi="Trebuchet MS" w:cs="Arial"/>
          <w:sz w:val="24"/>
          <w:szCs w:val="24"/>
        </w:rPr>
        <w:t xml:space="preserve">  = 100 – ((50.000/800.000) x 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(0.0625x100)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6.25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 </w:t>
      </w:r>
      <w:r>
        <w:rPr>
          <w:rFonts w:ascii="Trebuchet MS" w:hAnsi="Trebuchet MS" w:cs="Arial"/>
          <w:b/>
          <w:sz w:val="24"/>
          <w:szCs w:val="24"/>
        </w:rPr>
        <w:t>= 93.75%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cadrul căreia vor fi identificate </w:t>
      </w:r>
      <w:r w:rsidRPr="002D6BD1">
        <w:rPr>
          <w:rFonts w:ascii="Trebuchet MS" w:hAnsi="Trebuchet MS" w:cs="Arial"/>
          <w:b/>
          <w:i/>
          <w:sz w:val="24"/>
          <w:szCs w:val="24"/>
        </w:rPr>
        <w:t>variabilele critice</w:t>
      </w:r>
      <w:r w:rsidRPr="002D6BD1">
        <w:rPr>
          <w:rFonts w:ascii="Trebuchet MS" w:hAnsi="Trebuchet MS" w:cs="Arial"/>
          <w:sz w:val="24"/>
          <w:szCs w:val="24"/>
        </w:rPr>
        <w:t xml:space="preserve">; se vor analiza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performanţele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financiare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economice ale proiectului atunci când valorile acestora variază, în plus sau în minus.  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de risc</w:t>
      </w:r>
      <w:r w:rsidRPr="002D6BD1">
        <w:rPr>
          <w:rFonts w:ascii="Trebuchet MS" w:hAnsi="Trebuchet MS" w:cs="Arial"/>
          <w:sz w:val="24"/>
          <w:szCs w:val="24"/>
        </w:rPr>
        <w:t xml:space="preserve"> Se va efectua o analiză de risc calitativă (evaluare calitativă a riscurilor prezentată narativ), pentru variabilele critice identificate în analiza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pentru celelalte riscuri care pot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aparea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 parcursul implementării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(tehnice, de mediu, financiare,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instituţionale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legale)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măsuri de diminuare a acestora. </w:t>
      </w:r>
    </w:p>
    <w:p w:rsidR="00701787" w:rsidRPr="002D6BD1" w:rsidRDefault="00C168E3">
      <w:pPr>
        <w:rPr>
          <w:rFonts w:ascii="Trebuchet MS" w:hAnsi="Trebuchet MS"/>
          <w:sz w:val="24"/>
          <w:szCs w:val="24"/>
        </w:rPr>
      </w:pPr>
    </w:p>
    <w:sectPr w:rsidR="00701787" w:rsidRPr="002D6BD1" w:rsidSect="001A5EE0">
      <w:headerReference w:type="default" r:id="rId7"/>
      <w:footerReference w:type="default" r:id="rId8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6BD1" w:rsidRDefault="002D6BD1" w:rsidP="002D6BD1">
      <w:pPr>
        <w:spacing w:after="0" w:line="240" w:lineRule="auto"/>
      </w:pPr>
      <w:r>
        <w:separator/>
      </w:r>
    </w:p>
  </w:endnote>
  <w:endnote w:type="continuationSeparator" w:id="0">
    <w:p w:rsidR="002D6BD1" w:rsidRDefault="002D6BD1" w:rsidP="002D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6E69" w:rsidRDefault="002D6BD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168E3">
      <w:rPr>
        <w:noProof/>
      </w:rPr>
      <w:t>2</w:t>
    </w:r>
    <w:r>
      <w:fldChar w:fldCharType="end"/>
    </w:r>
  </w:p>
  <w:p w:rsidR="00326E69" w:rsidRDefault="00C168E3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6BD1" w:rsidRDefault="002D6BD1" w:rsidP="002D6BD1">
      <w:pPr>
        <w:spacing w:after="0" w:line="240" w:lineRule="auto"/>
      </w:pPr>
      <w:r>
        <w:separator/>
      </w:r>
    </w:p>
  </w:footnote>
  <w:footnote w:type="continuationSeparator" w:id="0">
    <w:p w:rsidR="002D6BD1" w:rsidRDefault="002D6BD1" w:rsidP="002D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sz w:val="24"/>
        <w:szCs w:val="24"/>
        <w:lang w:eastAsia="ar-SA"/>
      </w:rPr>
    </w:pP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7738FC8C" wp14:editId="603D6FF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2FFDEA65" wp14:editId="3B15E1FC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518B4A5A" wp14:editId="67B0354F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6DFA1700" wp14:editId="2E514C25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7FE2E5B4" wp14:editId="3E93286C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hAnsi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hAnsi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eastAsia="ar-SA"/>
      </w:rPr>
      <w:t xml:space="preserve">Cod 517240, Comuna CIUGUD, localitatea CIUGUD, str. Principală, nr. 157, Jud.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val="it-IT" w:eastAsia="ar-SA"/>
      </w:rPr>
      <w:t>E – mail asociatiatarasecaselor@yahoo.com ;   galtarasecaselor@tarasecaselor.ro;</w:t>
    </w:r>
    <w:r w:rsidRPr="00E94257">
      <w:rPr>
        <w:rFonts w:ascii="Times New Roman" w:hAnsi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D6BD1" w:rsidRPr="0020514E" w:rsidRDefault="002D6BD1" w:rsidP="002D6BD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2D6BD1" w:rsidRDefault="002D6BD1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0E037A"/>
    <w:multiLevelType w:val="hybridMultilevel"/>
    <w:tmpl w:val="F8C4FFC8"/>
    <w:lvl w:ilvl="0" w:tplc="32A681B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E95F62"/>
    <w:multiLevelType w:val="hybridMultilevel"/>
    <w:tmpl w:val="807A43D6"/>
    <w:lvl w:ilvl="0" w:tplc="F496C506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83B364E"/>
    <w:multiLevelType w:val="hybridMultilevel"/>
    <w:tmpl w:val="0A70BD18"/>
    <w:lvl w:ilvl="0" w:tplc="EA320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D1"/>
    <w:rsid w:val="0009655B"/>
    <w:rsid w:val="002D6BD1"/>
    <w:rsid w:val="00547D13"/>
    <w:rsid w:val="00C1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6774C4-944A-4674-8A3D-1E5774BB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BD1"/>
    <w:pPr>
      <w:spacing w:after="200" w:line="276" w:lineRule="auto"/>
    </w:pPr>
    <w:rPr>
      <w:rFonts w:ascii="Calibri" w:eastAsia="Times New Roman" w:hAnsi="Calibri" w:cs="Times New Roman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D6BD1"/>
    <w:pPr>
      <w:ind w:left="720"/>
      <w:contextualSpacing/>
    </w:pPr>
  </w:style>
  <w:style w:type="paragraph" w:styleId="Subsol">
    <w:name w:val="footer"/>
    <w:basedOn w:val="Normal"/>
    <w:link w:val="SubsolCaracter"/>
    <w:uiPriority w:val="99"/>
    <w:unhideWhenUsed/>
    <w:rsid w:val="002D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D6BD1"/>
    <w:rPr>
      <w:rFonts w:ascii="Calibri" w:eastAsia="Times New Roman" w:hAnsi="Calibri" w:cs="Times New Roman"/>
      <w:lang w:val="ro-RO" w:eastAsia="ro-RO"/>
    </w:rPr>
  </w:style>
  <w:style w:type="paragraph" w:styleId="Antet">
    <w:name w:val="header"/>
    <w:basedOn w:val="Normal"/>
    <w:link w:val="AntetCaracter"/>
    <w:uiPriority w:val="99"/>
    <w:unhideWhenUsed/>
    <w:rsid w:val="002D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D6BD1"/>
    <w:rPr>
      <w:rFonts w:ascii="Calibri" w:eastAsia="Times New Roman" w:hAnsi="Calibri" w:cs="Times New Roman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649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2</cp:revision>
  <dcterms:created xsi:type="dcterms:W3CDTF">2017-08-29T06:53:00Z</dcterms:created>
  <dcterms:modified xsi:type="dcterms:W3CDTF">2017-10-19T06:35:00Z</dcterms:modified>
</cp:coreProperties>
</file>